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新编中国现当代文学作品选  第3卷  当代小说卷</w:t>
      </w:r>
    </w:p>
    <w:p>
      <w:r>
        <w:rPr>
          <w:rFonts w:ascii="宋体" w:hAnsi="宋体" w:eastAsia="宋体"/>
          <w:sz w:val="24"/>
        </w:rPr>
        <w:t>毛正天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新编中国现当代文学作品选  第3卷  当代小说卷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本书出售、求购地址：https://www.jiaokey.com/book/detail/11473390.html</w:t>
      </w:r>
    </w:p>
    <w:p>
      <w:r>
        <w:t>更多相关图书推荐：https://www.jiaokey.com</w:t>
      </w:r>
    </w:p>
    <w:p>
      <w:r>
        <w:t>毛正天 其他作品：https://www.jiaokey.com/tag/毛正天.html</w:t>
      </w:r>
    </w:p>
    <w:p>
      <w:r>
        <w:t>关键词搜索：https://www.jiaokey.com/tag/新编中国现当代文学作品选  第3卷  当代小说卷.html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