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Windows多线程编程技术与实例</w:t>
      </w:r>
    </w:p>
    <w:p>
      <w:r>
        <w:rPr>
          <w:rFonts w:ascii="宋体" w:hAnsi="宋体" w:eastAsia="宋体"/>
          <w:sz w:val="24"/>
        </w:rPr>
        <w:t>郝文化主编；文自勇，王浩强，曹华伟等编著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Windows多线程编程技术与实例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郝文化主编；文自勇，王浩强，曹华伟等编著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本书出售、求购地址：https://www.jiaokey.com/book/detail/11469207.html</w:t>
      </w:r>
    </w:p>
    <w:p>
      <w:r>
        <w:t>更多相关图书推荐：https://www.jiaokey.com</w:t>
      </w:r>
    </w:p>
    <w:p>
      <w:r>
        <w:t>郝文化主编；文自勇，王浩强，曹华伟等编著 其他作品：https://www.jiaokey.com/tag/郝文化主编；文自勇，王浩强，曹华伟等编著.html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关键词搜索：https://www.jiaokey.com/tag/Windows多线程编程技术与实例.html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