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不完全竞争与非市场出清的宏观经济学  一个动态一般均衡的视角</w:t>
      </w:r>
    </w:p>
    <w:p>
      <w:r>
        <w:rPr>
          <w:rFonts w:ascii="宋体" w:hAnsi="宋体" w:eastAsia="宋体"/>
          <w:sz w:val="24"/>
        </w:rPr>
        <w:t>（法）让-帕斯卡·贝纳西（Jean-Pascal Benassy）著；淡远鹏等译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不完全竞争与非市场出清的宏观经济学  一个动态一般均衡的视角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（法）让-帕斯卡·贝纳西（Jean-Pascal Benassy）著；淡远鹏等译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上海：上海人民出版社；上海：上海三联书店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本书出售、求购地址：https://www.jiaokey.com/book/detail/11468897.html</w:t>
      </w:r>
    </w:p>
    <w:p>
      <w:r>
        <w:t>更多相关图书推荐：https://www.jiaokey.com</w:t>
      </w:r>
    </w:p>
    <w:p>
      <w:r>
        <w:t>（法）让-帕斯卡·贝纳西（Jean-Pascal Benassy）著；淡远鹏等译 其他作品：https://www.jiaokey.com/tag/（法）让-帕斯卡·贝纳西（Jean-Pascal Benassy）著；淡远鹏等译.html</w:t>
      </w:r>
    </w:p>
    <w:p>
      <w:r>
        <w:t>上海：上海人民出版社；上海：上海三联书店 出版图书：https://www.jiaokey.com/tag/上海：上海人民出版社；上海：上海三联书店.html</w:t>
      </w:r>
    </w:p>
    <w:p>
      <w:r>
        <w:t>关键词搜索：https://www.jiaokey.com/tag/不完全竞争与非市场出清的宏观经济学  一个动态一般均衡的视角.html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