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跨势经理人</w:t>
      </w:r>
    </w:p>
    <w:p>
      <w:r>
        <w:rPr>
          <w:rFonts w:ascii="宋体" w:hAnsi="宋体" w:eastAsia="宋体"/>
          <w:sz w:val="24"/>
        </w:rPr>
        <w:t>（马来西亚）施国忠著；刘莉莉等译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跨势经理人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（马来西亚）施国忠著；刘莉莉等译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企业管理(学科:经验)企业管理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本书出售、求购地址：https://www.jiaokey.com/book/detail/11468895.html</w:t>
      </w:r>
    </w:p>
    <w:p>
      <w:r>
        <w:t>更多相关图书推荐：https://www.jiaokey.com</w:t>
      </w:r>
    </w:p>
    <w:p>
      <w:r>
        <w:t>（马来西亚）施国忠著；刘莉莉等译 其他作品：https://www.jiaokey.com/tag/（马来西亚）施国忠著；刘莉莉等译.html</w:t>
      </w:r>
    </w:p>
    <w:p>
      <w:r>
        <w:t>上海:上海人民出版社,2005.09 出版图书：https://www.jiaokey.com/tag/上海:上海人民出版社,2005.09.html</w:t>
      </w:r>
    </w:p>
    <w:p>
      <w:r>
        <w:t>关键词搜索：https://www.jiaokey.com/tag/企业管理(学科:经验)企业管理.html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