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唐代名相宋璟  邢台文史资料  第13辑</w:t>
      </w:r>
    </w:p>
    <w:p>
      <w:r>
        <w:rPr>
          <w:rFonts w:ascii="宋体" w:hAnsi="宋体" w:eastAsia="宋体"/>
          <w:sz w:val="24"/>
        </w:rPr>
        <w:t>韩新民，邢台市政协文史资料委员会，沙河市政协文史资料委员会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唐代名相宋璟  邢台文史资料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韩新民，邢台市政协文史资料委员会，沙河市政协文史资料委员会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本书出售、求购地址：https://www.jiaokey.com/book/detail/11468182.html</w:t>
      </w:r>
    </w:p>
    <w:p>
      <w:r>
        <w:t>更多相关图书推荐：https://www.jiaokey.com</w:t>
      </w:r>
    </w:p>
    <w:p>
      <w:r>
        <w:t>韩新民，邢台市政协文史资料委员会，沙河市政协文史资料委员会 其他作品：https://www.jiaokey.com/tag/韩新民，邢台市政协文史资料委员会，沙河市政协文史资料委员会.html</w:t>
      </w:r>
    </w:p>
    <w:p>
      <w:r>
        <w:t>关键词搜索：https://www.jiaokey.com/tag/唐代名相宋璟  邢台文史资料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