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工商管理硕士（MBA）系列教材 宏观经济学</w:t>
      </w:r>
    </w:p>
    <w:p>
      <w:r>
        <w:rPr>
          <w:rFonts w:ascii="宋体" w:hAnsi="宋体" w:eastAsia="宋体"/>
          <w:sz w:val="24"/>
        </w:rPr>
        <w:t>朱延福 蔡玲 胡雷萍主编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工商管理硕士（MBA）系列教材 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朱延福 蔡玲 胡雷萍主编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本书出售、求购地址：https://www.jiaokey.com/book/detail/11468040.html</w:t>
      </w:r>
    </w:p>
    <w:p>
      <w:r>
        <w:t>更多相关图书推荐：https://www.jiaokey.com</w:t>
      </w:r>
    </w:p>
    <w:p>
      <w:r>
        <w:t>朱延福 蔡玲 胡雷萍主编 其他作品：https://www.jiaokey.com/tag/朱延福 蔡玲 胡雷萍主编.html</w:t>
      </w:r>
    </w:p>
    <w:p>
      <w:r>
        <w:t>关键词搜索：https://www.jiaokey.com/tag/工商管理硕士（MBA）系列教材 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