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社会转型与道德重建  先秦诸子对“道德何以可能”问题的哲学思考</w:t>
      </w:r>
    </w:p>
    <w:p>
      <w:r>
        <w:rPr>
          <w:rFonts w:ascii="宋体" w:hAnsi="宋体" w:eastAsia="宋体"/>
          <w:sz w:val="24"/>
        </w:rPr>
        <w:t>傅小凡著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社会转型与道德重建  先秦诸子对“道德何以可能”问题的哲学思考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傅小凡著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本书出售、求购地址：https://www.jiaokey.com/book/detail/11464709.html</w:t>
      </w:r>
    </w:p>
    <w:p>
      <w:r>
        <w:t>更多相关图书推荐：https://www.jiaokey.com</w:t>
      </w:r>
    </w:p>
    <w:p>
      <w:r>
        <w:t>傅小凡著 其他作品：https://www.jiaokey.com/tag/傅小凡著.html</w:t>
      </w:r>
    </w:p>
    <w:p>
      <w:r>
        <w:t>北京：中华书局 出版图书：https://www.jiaokey.com/tag/北京：中华书局.html</w:t>
      </w:r>
    </w:p>
    <w:p>
      <w:r>
        <w:t>关键词搜索：https://www.jiaokey.com/tag/社会转型与道德重建  先秦诸子对“道德何以可能”问题的哲学思考.html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