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工程争端替代解决方法与裁决</w:t>
      </w:r>
    </w:p>
    <w:p>
      <w:r>
        <w:rPr>
          <w:rFonts w:ascii="宋体" w:hAnsi="宋体" w:eastAsia="宋体"/>
          <w:sz w:val="24"/>
        </w:rPr>
        <w:t>（英）彼得·希伯德（Peter Hibberd），（英）保尔·纽曼（Paul Newman）著；路晓村，王自青译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工程争端替代解决方法与裁决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（英）彼得·希伯德（Peter Hibberd），（英）保尔·纽曼（Paul Newman）著；路晓村，王自青译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本书出售、求购地址：https://www.jiaokey.com/book/detail/11464657.html</w:t>
      </w:r>
    </w:p>
    <w:p>
      <w:r>
        <w:t>更多相关图书推荐：https://www.jiaokey.com</w:t>
      </w:r>
    </w:p>
    <w:p>
      <w:r>
        <w:t>（英）彼得·希伯德（Peter Hibberd），（英）保尔·纽曼（Paul Newman）著；路晓村，王自青译 其他作品：https://www.jiaokey.com/tag/（英）彼得·希伯德（Peter Hibberd），（英）保尔·纽曼（Paul Newman）著；路晓村，王自青译.html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关键词搜索：https://www.jiaokey.com/tag/工程争端替代解决方法与裁决.html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