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执中鉴西的经世致用与近代社会转型</w:t>
      </w:r>
    </w:p>
    <w:p>
      <w:r>
        <w:rPr>
          <w:rFonts w:ascii="宋体" w:hAnsi="宋体" w:eastAsia="宋体"/>
          <w:sz w:val="24"/>
        </w:rPr>
        <w:t>苏中立，苏晖著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执中鉴西的经世致用与近代社会转型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苏中立，苏晖著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本书出售、求购地址：https://www.jiaokey.com/book/detail/11462987.html</w:t>
      </w:r>
    </w:p>
    <w:p>
      <w:r>
        <w:t>更多相关图书推荐：https://www.jiaokey.com</w:t>
      </w:r>
    </w:p>
    <w:p>
      <w:r>
        <w:t>苏中立，苏晖著 其他作品：https://www.jiaokey.com/tag/苏中立，苏晖著.html</w:t>
      </w:r>
    </w:p>
    <w:p>
      <w:r>
        <w:t>北京：中华书局 出版图书：https://www.jiaokey.com/tag/北京：中华书局.html</w:t>
      </w:r>
    </w:p>
    <w:p>
      <w:r>
        <w:t>关键词搜索：https://www.jiaokey.com/tag/执中鉴西的经世致用与近代社会转型.html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