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伦理学教程</w:t>
      </w:r>
    </w:p>
    <w:p>
      <w:r>
        <w:rPr>
          <w:rFonts w:ascii="宋体" w:hAnsi="宋体" w:eastAsia="宋体"/>
          <w:sz w:val="24"/>
        </w:rPr>
        <w:t>苗相甫主编；马广先，季铁军副主编；马广先，王仁宇，曾昭斌，曾黎，李文元，谬建平，袁雅莎，季铁军等编写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苗相甫主编；马广先，季铁军副主编；马广先，王仁宇，曾昭斌，曾黎，李文元，谬建平，袁雅莎，季铁军等编写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本书出售、求购地址：https://www.jiaokey.com/book/detail/11462235.html</w:t>
      </w:r>
    </w:p>
    <w:p>
      <w:r>
        <w:t>更多相关图书推荐：https://www.jiaokey.com</w:t>
      </w:r>
    </w:p>
    <w:p>
      <w:r>
        <w:t>苗相甫主编；马广先，季铁军副主编；马广先，王仁宇，曾昭斌，曾黎，李文元，谬建平，袁雅莎，季铁军等编写 其他作品：https://www.jiaokey.com/tag/苗相甫主编；马广先，季铁军副主编；马广先，王仁宇，曾昭斌，曾黎，李文元，谬建平，袁雅莎，季铁军等编写.html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