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主题宴会设计</w:t>
      </w:r>
    </w:p>
    <w:p>
      <w:r>
        <w:rPr>
          <w:rFonts w:ascii="宋体" w:hAnsi="宋体" w:eastAsia="宋体"/>
          <w:sz w:val="24"/>
        </w:rPr>
        <w:t>刘澜江，郑月红主编；杨新乐，周丽，肖燕副主编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主题宴会设计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刘澜江，郑月红主编；杨新乐，周丽，肖燕副主编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本书出售、求购地址：https://www.jiaokey.com/book/detail/11462097.html</w:t>
      </w:r>
    </w:p>
    <w:p>
      <w:r>
        <w:t>更多相关图书推荐：https://www.jiaokey.com</w:t>
      </w:r>
    </w:p>
    <w:p>
      <w:r>
        <w:t>刘澜江，郑月红主编；杨新乐，周丽，肖燕副主编 其他作品：https://www.jiaokey.com/tag/刘澜江，郑月红主编；杨新乐，周丽，肖燕副主编.html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关键词搜索：https://www.jiaokey.com/tag/主题宴会设计.html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