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2003网络架构</w:t>
      </w:r>
    </w:p>
    <w:p>
      <w:r>
        <w:rPr>
          <w:rFonts w:ascii="宋体" w:hAnsi="宋体" w:eastAsia="宋体"/>
          <w:sz w:val="24"/>
        </w:rPr>
        <w:t>SMARTRAINING工作室，丛日权，商宏图，左坚等编著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2003网络架构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SMARTRAINING工作室，丛日权，商宏图，左坚等编著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本书出售、求购地址：https://www.jiaokey.com/book/detail/11462015.html</w:t>
      </w:r>
    </w:p>
    <w:p>
      <w:r>
        <w:t>更多相关图书推荐：https://www.jiaokey.com</w:t>
      </w:r>
    </w:p>
    <w:p>
      <w:r>
        <w:t>SMARTRAINING工作室，丛日权，商宏图，左坚等编著 其他作品：https://www.jiaokey.com/tag/SMARTRAINING工作室，丛日权，商宏图，左坚等编著.html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Server 2003网络架构.html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