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初级合订本答疑解惑</w:t>
      </w:r>
    </w:p>
    <w:p>
      <w:r>
        <w:rPr>
          <w:rFonts w:ascii="宋体" w:hAnsi="宋体" w:eastAsia="宋体"/>
          <w:sz w:val="24"/>
        </w:rPr>
        <w:t>中华会计网校编；杨闻萍，叶青，郭建华，喻景忠，孙贤林，贺健，郑景明，苏江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初级合订本答疑解惑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中华会计网校编；杨闻萍，叶青，郭建华，喻景忠，孙贤林，贺健，郑景明，苏江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本书出售、求购地址：https://www.jiaokey.com/book/detail/11461809.html</w:t>
      </w:r>
    </w:p>
    <w:p>
      <w:r>
        <w:t>更多相关图书推荐：https://www.jiaokey.com</w:t>
      </w:r>
    </w:p>
    <w:p>
      <w:r>
        <w:t>中华会计网校编；杨闻萍，叶青，郭建华，喻景忠，孙贤林，贺健，郑景明，苏江 其他作品：https://www.jiaokey.com/tag/中华会计网校编；杨闻萍，叶青，郭建华，喻景忠，孙贤林，贺健，郑景明，苏江.html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关键词搜索：https://www.jiaokey.com/tag/初级合订本答疑解惑.html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