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儿科典型病例分析</w:t>
      </w:r>
    </w:p>
    <w:p>
      <w:r>
        <w:rPr>
          <w:rFonts w:ascii="宋体" w:hAnsi="宋体" w:eastAsia="宋体"/>
          <w:sz w:val="24"/>
        </w:rPr>
        <w:t>郭桂荣主编；余素明，刘秋玲，刘渊禄，邹先彪副主编；陈亚军，郭桂荣，郭卫红，焦丽丽，姜鹃，刘秋玲等编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郭桂荣主编；余素明，刘秋玲，刘渊禄，邹先彪副主编；陈亚军，郭桂荣，郭卫红，焦丽丽，姜鹃，刘秋玲等编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本书出售、求购地址：https://www.jiaokey.com/book/detail/11460695.html</w:t>
      </w:r>
    </w:p>
    <w:p>
      <w:r>
        <w:t>更多相关图书推荐：https://www.jiaokey.com</w:t>
      </w:r>
    </w:p>
    <w:p>
      <w:r>
        <w:t>郭桂荣主编；余素明，刘秋玲，刘渊禄，邹先彪副主编；陈亚军，郭桂荣，郭卫红，焦丽丽，姜鹃，刘秋玲等编 其他作品：https://www.jiaokey.com/tag/郭桂荣主编；余素明，刘秋玲，刘渊禄，邹先彪副主编；陈亚军，郭桂荣，郭卫红，焦丽丽，姜鹃，刘秋玲等编.html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关键词搜索：https://www.jiaokey.com/tag/儿科典型病例分析.html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