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石油市场模型</w:t>
      </w:r>
    </w:p>
    <w:p>
      <w:r>
        <w:rPr>
          <w:rFonts w:ascii="宋体" w:hAnsi="宋体" w:eastAsia="宋体"/>
          <w:sz w:val="24"/>
        </w:rPr>
        <w:t>（美）杰奎斯·克莱默，（美）德贾瓦德·沙雷西—伊斯法哈里著；高明译（弗吉尼亚技术学院以及州立大学）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石油市场模型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（美）杰奎斯·克莱默，（美）德贾瓦德·沙雷西—伊斯法哈里著；高明译（弗吉尼亚技术学院以及州立大学）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本书出售、求购地址：https://www.jiaokey.com/book/detail/11460676.html</w:t>
      </w:r>
    </w:p>
    <w:p>
      <w:r>
        <w:t>更多相关图书推荐：https://www.jiaokey.com</w:t>
      </w:r>
    </w:p>
    <w:p>
      <w:r>
        <w:t>（美）杰奎斯·克莱默，（美）德贾瓦德·沙雷西—伊斯法哈里著；高明译（弗吉尼亚技术学院以及州立大学） 其他作品：https://www.jiaokey.com/tag/（美）杰奎斯·克莱默，（美）德贾瓦德·沙雷西—伊斯法哈里著；高明译（弗吉尼亚技术学院以及州立大学）.html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关键词搜索：https://www.jiaokey.com/tag/石油市场模型.html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