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正简流风：纪念苏颂水运仪象台创制九百周年</w:t>
      </w:r>
    </w:p>
    <w:p>
      <w:r>
        <w:rPr>
          <w:rFonts w:ascii="宋体" w:hAnsi="宋体" w:eastAsia="宋体"/>
          <w:sz w:val="24"/>
        </w:rPr>
        <w:t>鲠夫主编；陈文编；秉中编辑；同安县纪念苏颂筹备会编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正简流风：纪念苏颂水运仪象台创制九百周年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鲠夫主编；陈文编；秉中编辑；同安县纪念苏颂筹备会编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本书出售、求购地址：https://www.jiaokey.com/book/detail/11459518.html</w:t>
      </w:r>
    </w:p>
    <w:p>
      <w:r>
        <w:t>更多相关图书推荐：https://www.jiaokey.com</w:t>
      </w:r>
    </w:p>
    <w:p>
      <w:r>
        <w:t>鲠夫主编；陈文编；秉中编辑；同安县纪念苏颂筹备会编 其他作品：https://www.jiaokey.com/tag/鲠夫主编；陈文编；秉中编辑；同安县纪念苏颂筹备会编.html</w:t>
      </w:r>
    </w:p>
    <w:p>
      <w:r>
        <w:t>关键词搜索：https://www.jiaokey.com/tag/正简流风：纪念苏颂水运仪象台创制九百周年.html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