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医用药理学  第4版</w:t>
      </w:r>
    </w:p>
    <w:p>
      <w:r>
        <w:rPr>
          <w:rFonts w:ascii="宋体" w:hAnsi="宋体" w:eastAsia="宋体"/>
          <w:sz w:val="24"/>
        </w:rPr>
        <w:t>杨藻宸主编；姚明辉，江明性，钱家庆，孙琛副主编；方理本，苏定冯，黄守坚，丛铮，李学军，王国祥，江明性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医用药理学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杨藻宸主编；姚明辉，江明性，钱家庆，孙琛副主编；方理本，苏定冯，黄守坚，丛铮，李学军，王国祥，江明性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本书出售、求购地址：https://www.jiaokey.com/book/detail/11459348.html</w:t>
      </w:r>
    </w:p>
    <w:p>
      <w:r>
        <w:t>更多相关图书推荐：https://www.jiaokey.com</w:t>
      </w:r>
    </w:p>
    <w:p>
      <w:r>
        <w:t>杨藻宸主编；姚明辉，江明性，钱家庆，孙琛副主编；方理本，苏定冯，黄守坚，丛铮，李学军，王国祥，江明性 其他作品：https://www.jiaokey.com/tag/杨藻宸主编；姚明辉，江明性，钱家庆，孙琛副主编；方理本，苏定冯，黄守坚，丛铮，李学军，王国祥，江明性.html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关键词搜索：https://www.jiaokey.com/tag/医用药理学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