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实用中医周围血管病学</w:t>
      </w:r>
    </w:p>
    <w:p>
      <w:r>
        <w:rPr>
          <w:rFonts w:ascii="宋体" w:hAnsi="宋体" w:eastAsia="宋体"/>
          <w:sz w:val="24"/>
        </w:rPr>
        <w:t>陈淑长主编；葛芃，葛卒副主编；韦永兴，叶义森，龙方远，朱伯君，阎英，吴海江，张峻，李秀敏，李继德等编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实用中医周围血管病学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陈淑长主编；葛芃，葛卒副主编；韦永兴，叶义森，龙方远，朱伯君，阎英，吴海江，张峻，李秀敏，李继德等编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本书出售、求购地址：https://www.jiaokey.com/book/detail/11458667.html</w:t>
      </w:r>
    </w:p>
    <w:p>
      <w:r>
        <w:t>更多相关图书推荐：https://www.jiaokey.com</w:t>
      </w:r>
    </w:p>
    <w:p>
      <w:r>
        <w:t>陈淑长主编；葛芃，葛卒副主编；韦永兴，叶义森，龙方远，朱伯君，阎英，吴海江，张峻，李秀敏，李继德等编 其他作品：https://www.jiaokey.com/tag/陈淑长主编；葛芃，葛卒副主编；韦永兴，叶义森，龙方远，朱伯君，阎英，吴海江，张峻，李秀敏，李继德等编.html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关键词搜索：https://www.jiaokey.com/tag/实用中医周围血管病学.html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