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神经系统病症300问</w:t>
      </w:r>
    </w:p>
    <w:p>
      <w:r>
        <w:rPr>
          <w:rFonts w:ascii="宋体" w:hAnsi="宋体" w:eastAsia="宋体"/>
          <w:sz w:val="24"/>
        </w:rPr>
        <w:t>章翔主编；王西玲，王彦刚，付洛安，刘卫平，李兵，宋少军，张剑宁，赵明，贺晓生，费舟，姬西团等编著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神经系统病症300问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章翔主编；王西玲，王彦刚，付洛安，刘卫平，李兵，宋少军，张剑宁，赵明，贺晓生，费舟，姬西团等编著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本书出售、求购地址：https://www.jiaokey.com/book/detail/11458614.html</w:t>
      </w:r>
    </w:p>
    <w:p>
      <w:r>
        <w:t>更多相关图书推荐：https://www.jiaokey.com</w:t>
      </w:r>
    </w:p>
    <w:p>
      <w:r>
        <w:t>章翔主编；王西玲，王彦刚，付洛安，刘卫平，李兵，宋少军，张剑宁，赵明，贺晓生，费舟，姬西团等编著 其他作品：https://www.jiaokey.com/tag/章翔主编；王西玲，王彦刚，付洛安，刘卫平，李兵，宋少军，张剑宁，赵明，贺晓生，费舟，姬西团等编著.html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关键词搜索：https://www.jiaokey.com/tag/神经系统病症300问.html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