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工程材料及热处理</w:t>
      </w:r>
    </w:p>
    <w:p>
      <w:r>
        <w:rPr>
          <w:rFonts w:ascii="宋体" w:hAnsi="宋体" w:eastAsia="宋体"/>
          <w:sz w:val="24"/>
        </w:rPr>
        <w:t>张红英，朱怀忠主编；丁群燕，刘良瑞，陈彩霞，武生玉副主编；游英杰主审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张红英，朱怀忠主编；丁群燕，刘良瑞，陈彩霞，武生玉副主编；游英杰主审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本书出售、求购地址：https://www.jiaokey.com/book/detail/11458480.html</w:t>
      </w:r>
    </w:p>
    <w:p>
      <w:r>
        <w:t>更多相关图书推荐：https://www.jiaokey.com</w:t>
      </w:r>
    </w:p>
    <w:p>
      <w:r>
        <w:t>张红英，朱怀忠主编；丁群燕，刘良瑞，陈彩霞，武生玉副主编；游英杰主审 其他作品：https://www.jiaokey.com/tag/张红英，朱怀忠主编；丁群燕，刘良瑞，陈彩霞，武生玉副主编；游英杰主审.html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关键词搜索：https://www.jiaokey.com/tag/工程材料及热处理.html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