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跨区域互联电网运行与建设规划研究</w:t>
      </w:r>
    </w:p>
    <w:p>
      <w:r>
        <w:rPr>
          <w:rFonts w:ascii="宋体" w:hAnsi="宋体" w:eastAsia="宋体"/>
          <w:sz w:val="24"/>
        </w:rPr>
        <w:t>中国南方电网广东省广电集团公司生产技术部，广东省电力试验研究所编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跨区域互联电网运行与建设规划研究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中国南方电网广东省广电集团公司生产技术部，广东省电力试验研究所编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本书出售、求购地址：https://www.jiaokey.com/book/detail/11457953.html</w:t>
      </w:r>
    </w:p>
    <w:p>
      <w:r>
        <w:t>更多相关图书推荐：https://www.jiaokey.com</w:t>
      </w:r>
    </w:p>
    <w:p>
      <w:r>
        <w:t>中国南方电网广东省广电集团公司生产技术部，广东省电力试验研究所编 其他作品：https://www.jiaokey.com/tag/中国南方电网广东省广电集团公司生产技术部，广东省电力试验研究所编.html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关键词搜索：https://www.jiaokey.com/tag/跨区域互联电网运行与建设规划研究.html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