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第1卷  宪法国家法卷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第1卷  宪法国家法卷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本书出售、求购地址：https://www.jiaokey.com/book/detail/11456611.html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第1卷  宪法国家法卷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