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MX与ASP网页开发教程</w:t>
      </w:r>
    </w:p>
    <w:p>
      <w:r>
        <w:rPr>
          <w:rFonts w:ascii="宋体" w:hAnsi="宋体" w:eastAsia="宋体"/>
          <w:sz w:val="24"/>
        </w:rPr>
        <w:t>黄国峰，刘宇苹主编；宋海民，解惠编著；熊林主审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MX与ASP网页开发教程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黄国峰，刘宇苹主编；宋海民，解惠编著；熊林主审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本书出售、求购地址：https://www.jiaokey.com/book/detail/11455392.html</w:t>
      </w:r>
    </w:p>
    <w:p>
      <w:r>
        <w:t>更多相关图书推荐：https://www.jiaokey.com</w:t>
      </w:r>
    </w:p>
    <w:p>
      <w:r>
        <w:t>黄国峰，刘宇苹主编；宋海民，解惠编著；熊林主审 其他作品：https://www.jiaokey.com/tag/黄国峰，刘宇苹主编；宋海民，解惠编著；熊林主审.html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MX与ASP网页开发教程.html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