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</w:t>
      </w:r>
    </w:p>
    <w:p>
      <w:r>
        <w:rPr>
          <w:rFonts w:ascii="宋体" w:hAnsi="宋体" w:eastAsia="宋体"/>
          <w:sz w:val="24"/>
        </w:rPr>
        <w:t>李志成，洪树生主编；卫国强，源军副主编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李志成，洪树生主编；卫国强，源军副主编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本书出售、求购地址：https://www.jiaokey.com/book/detail/11454660.html</w:t>
      </w:r>
    </w:p>
    <w:p>
      <w:r>
        <w:t>更多相关图书推荐：https://www.jiaokey.com</w:t>
      </w:r>
    </w:p>
    <w:p>
      <w:r>
        <w:t>李志成，洪树生主编；卫国强，源军副主编 其他作品：https://www.jiaokey.com/tag/李志成，洪树生主编；卫国强，源军副主编.html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