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缺血性心脏病</w:t>
      </w:r>
    </w:p>
    <w:p>
      <w:r>
        <w:rPr>
          <w:rFonts w:ascii="宋体" w:hAnsi="宋体" w:eastAsia="宋体"/>
          <w:sz w:val="24"/>
        </w:rPr>
        <w:t>姬尚义，沈宗林主编；盖鲁粤，刘幼文，衣为民，姚滨副主编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缺血性心脏病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姬尚义，沈宗林主编；盖鲁粤，刘幼文，衣为民，姚滨副主编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本书出售、求购地址：https://www.jiaokey.com/book/detail/11454587.html</w:t>
      </w:r>
    </w:p>
    <w:p>
      <w:r>
        <w:t>更多相关图书推荐：https://www.jiaokey.com</w:t>
      </w:r>
    </w:p>
    <w:p>
      <w:r>
        <w:t>姬尚义，沈宗林主编；盖鲁粤，刘幼文，衣为民，姚滨副主编 其他作品：https://www.jiaokey.com/tag/姬尚义，沈宗林主编；盖鲁粤，刘幼文，衣为民，姚滨副主编.html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关键词搜索：https://www.jiaokey.com/tag/缺血性心脏病.html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