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</w:t>
      </w:r>
    </w:p>
    <w:p>
      <w:r>
        <w:rPr>
          <w:rFonts w:ascii="宋体" w:hAnsi="宋体" w:eastAsia="宋体"/>
          <w:sz w:val="24"/>
        </w:rPr>
        <w:t>纪林，王者乐主编；胡希俊，瞿光耀副主编；刘玫，罗敏，张书琴，郑福珍，郑丽新编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纪林，王者乐主编；胡希俊，瞿光耀副主编；刘玫，罗敏，张书琴，郑福珍，郑丽新编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本书出售、求购地址：https://www.jiaokey.com/book/detail/11454550.html</w:t>
      </w:r>
    </w:p>
    <w:p>
      <w:r>
        <w:t>更多相关图书推荐：https://www.jiaokey.com</w:t>
      </w:r>
    </w:p>
    <w:p>
      <w:r>
        <w:t>纪林，王者乐主编；胡希俊，瞿光耀副主编；刘玫，罗敏，张书琴，郑福珍，郑丽新编 其他作品：https://www.jiaokey.com/tag/纪林，王者乐主编；胡希俊，瞿光耀副主编；刘玫，罗敏，张书琴，郑福珍，郑丽新编.html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