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书名：《刑法》、《民法》、《刑诉法》学习重点提示</w:t>
      </w:r>
    </w:p>
    <w:p>
      <w:r>
        <w:t>作者：王作富，江平，严端</w:t>
      </w:r>
    </w:p>
    <w:p>
      <w:r>
        <w:t>出版社：上海《文科月刊》编辑部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《刑法》、《民法》、《刑诉法》学习重点提示 评论地址：https://www.jiaokey.com/book/detail/11454500.html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