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CASIO FX-702P可编程序计算器  使用手册</w:t>
      </w:r>
    </w:p>
    <w:p>
      <w:r>
        <w:rPr>
          <w:rFonts w:ascii="宋体" w:hAnsi="宋体" w:eastAsia="宋体"/>
          <w:sz w:val="24"/>
        </w:rPr>
        <w:t>陈寿勤等译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CASIO FX-702P可编程序计算器 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广西农学院函授科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本书出售、求购地址：https://www.jiaokey.com/book/detail/11454472.html</w:t>
      </w:r>
    </w:p>
    <w:p>
      <w:r>
        <w:t>更多相关图书推荐：https://www.jiaokey.com</w:t>
      </w:r>
    </w:p>
    <w:p>
      <w:r>
        <w:t>陈寿勤等译 其他作品：https://www.jiaokey.com/tag/陈寿勤等译.html</w:t>
      </w:r>
    </w:p>
    <w:p>
      <w:r>
        <w:t>广西农学院函授科 出版图书：https://www.jiaokey.com/tag/广西农学院函授科.html</w:t>
      </w:r>
    </w:p>
    <w:p>
      <w:r>
        <w:t>关键词搜索：https://www.jiaokey.com/tag/CASIO FX-702P可编程序计算器 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