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作物营养与施肥</w:t>
      </w:r>
    </w:p>
    <w:p>
      <w:r>
        <w:rPr>
          <w:rFonts w:ascii="宋体" w:hAnsi="宋体" w:eastAsia="宋体"/>
          <w:sz w:val="24"/>
        </w:rPr>
        <w:t>中华人民共和国农业部主编  陆景陵编著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作物营养与施肥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中华人民共和国农业部主编  陆景陵编著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本书出售、求购地址：https://www.jiaokey.com/book/detail/11453465.html</w:t>
      </w:r>
    </w:p>
    <w:p>
      <w:r>
        <w:t>更多相关图书推荐：https://www.jiaokey.com</w:t>
      </w:r>
    </w:p>
    <w:p>
      <w:r>
        <w:t>中华人民共和国农业部主编  陆景陵编著 其他作品：https://www.jiaokey.com/tag/中华人民共和国农业部主编  陆景陵编著.html</w:t>
      </w:r>
    </w:p>
    <w:p>
      <w:r>
        <w:t>农业出版社 出版图书：https://www.jiaokey.com/tag/农业出版社.html</w:t>
      </w:r>
    </w:p>
    <w:p>
      <w:r>
        <w:t>关键词搜索：https://www.jiaokey.com/tag/农业生产技术基本知识  作物营养与施肥.html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