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猪、鸡饲料配方手册</w:t>
      </w:r>
    </w:p>
    <w:p>
      <w:r>
        <w:rPr>
          <w:rFonts w:ascii="宋体" w:hAnsi="宋体" w:eastAsia="宋体"/>
          <w:sz w:val="24"/>
        </w:rPr>
        <w:t>高俊德，刘庆珍编著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猪、鸡饲料配方手册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高俊德，刘庆珍编著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中国乡镇企业报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本书出售、求购地址：https://www.jiaokey.com/book/detail/11453358.html</w:t>
      </w:r>
    </w:p>
    <w:p>
      <w:r>
        <w:t>更多相关图书推荐：https://www.jiaokey.com</w:t>
      </w:r>
    </w:p>
    <w:p>
      <w:r>
        <w:t>高俊德，刘庆珍编著 其他作品：https://www.jiaokey.com/tag/高俊德，刘庆珍编著.html</w:t>
      </w:r>
    </w:p>
    <w:p>
      <w:r>
        <w:t>中国乡镇企业报 出版图书：https://www.jiaokey.com/tag/中国乡镇企业报.html</w:t>
      </w:r>
    </w:p>
    <w:p>
      <w:r>
        <w:t>关键词搜索：https://www.jiaokey.com/tag/猪、鸡饲料配方手册.html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