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深圳市荣誉市民风采录  第2卷</w:t>
      </w:r>
    </w:p>
    <w:p>
      <w:r>
        <w:rPr>
          <w:rFonts w:ascii="宋体" w:hAnsi="宋体" w:eastAsia="宋体"/>
          <w:sz w:val="24"/>
        </w:rPr>
        <w:t>吴江影，魏达志主编；张戈，潘衍明，吴江影，魏达志，娄荔，郑银平编委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深圳市荣誉市民风采录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吴江影，魏达志主编；张戈，潘衍明，吴江影，魏达志，娄荔，郑银平编委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本书出售、求购地址：https://www.jiaokey.com/book/detail/11453303.html</w:t>
      </w:r>
    </w:p>
    <w:p>
      <w:r>
        <w:t>更多相关图书推荐：https://www.jiaokey.com</w:t>
      </w:r>
    </w:p>
    <w:p>
      <w:r>
        <w:t>吴江影，魏达志主编；张戈，潘衍明，吴江影，魏达志，娄荔，郑银平编委 其他作品：https://www.jiaokey.com/tag/吴江影，魏达志主编；张戈，潘衍明，吴江影，魏达志，娄荔，郑银平编委.html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关键词搜索：https://www.jiaokey.com/tag/深圳市荣誉市民风采录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