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</w:t>
      </w:r>
    </w:p>
    <w:p>
      <w:r>
        <w:rPr>
          <w:rFonts w:ascii="宋体" w:hAnsi="宋体" w:eastAsia="宋体"/>
          <w:sz w:val="24"/>
        </w:rPr>
        <w:t>李玉芬，韩景玮主编；李洪启，刘启利副主编；黄富勇参编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李玉芬，韩景玮主编；李洪启，刘启利副主编；黄富勇参编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本书出售、求购地址：https://www.jiaokey.com/book/detail/11452889.html</w:t>
      </w:r>
    </w:p>
    <w:p>
      <w:r>
        <w:t>更多相关图书推荐：https://www.jiaokey.com</w:t>
      </w:r>
    </w:p>
    <w:p>
      <w:r>
        <w:t>李玉芬，韩景玮主编；李洪启，刘启利副主编；黄富勇参编 其他作品：https://www.jiaokey.com/tag/李玉芬，韩景玮主编；李洪启，刘启利副主编；黄富勇参编.html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