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非税收入管理探索与实践</w:t>
      </w:r>
    </w:p>
    <w:p>
      <w:r>
        <w:rPr>
          <w:rFonts w:ascii="宋体" w:hAnsi="宋体" w:eastAsia="宋体"/>
          <w:sz w:val="24"/>
        </w:rPr>
        <w:t>于国安主编；王晶，朱厚玉，刘书亭，谭梅副主编；于丽丽，王晓琳，王萍，阮绍文，李鹏，孟晓清，杨创兴，张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非税收入管理探索与实践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于国安主编；王晶，朱厚玉，刘书亭，谭梅副主编；于丽丽，王晓琳，王萍，阮绍文，李鹏，孟晓清，杨创兴，张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本书出售、求购地址：https://www.jiaokey.com/book/detail/11452509.html</w:t>
      </w:r>
    </w:p>
    <w:p>
      <w:r>
        <w:t>更多相关图书推荐：https://www.jiaokey.com</w:t>
      </w:r>
    </w:p>
    <w:p>
      <w:r>
        <w:t>于国安主编；王晶，朱厚玉，刘书亭，谭梅副主编；于丽丽，王晓琳，王萍，阮绍文，李鹏，孟晓清，杨创兴，张 其他作品：https://www.jiaokey.com/tag/于国安主编；王晶，朱厚玉，刘书亭，谭梅副主编；于丽丽，王晓琳，王萍，阮绍文，李鹏，孟晓清，杨创兴，张.html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关键词搜索：https://www.jiaokey.com/tag/非税收入管理探索与实践.html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