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信息工作与档案管理</w:t>
      </w:r>
    </w:p>
    <w:p>
      <w:r>
        <w:rPr>
          <w:rFonts w:ascii="宋体" w:hAnsi="宋体" w:eastAsia="宋体"/>
          <w:sz w:val="24"/>
        </w:rPr>
        <w:t>缪惠主编；徐明友，刘索杰副主编；王韦，汪孔德，候戌非，费文升编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信息工作与档案管理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缪惠主编；徐明友，刘索杰副主编；王韦，汪孔德，候戌非，费文升编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本书出售、求购地址：https://www.jiaokey.com/book/detail/11452481.html</w:t>
      </w:r>
    </w:p>
    <w:p>
      <w:r>
        <w:t>更多相关图书推荐：https://www.jiaokey.com</w:t>
      </w:r>
    </w:p>
    <w:p>
      <w:r>
        <w:t>缪惠主编；徐明友，刘索杰副主编；王韦，汪孔德，候戌非，费文升编 其他作品：https://www.jiaokey.com/tag/缪惠主编；徐明友，刘索杰副主编；王韦，汪孔德，候戌非，费文升编.html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关键词搜索：https://www.jiaokey.com/tag/信息工作与档案管理.html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