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临床输血</w:t>
      </w:r>
    </w:p>
    <w:p>
      <w:r>
        <w:rPr>
          <w:rFonts w:ascii="宋体" w:hAnsi="宋体" w:eastAsia="宋体"/>
          <w:sz w:val="24"/>
        </w:rPr>
        <w:t>李永安主编；宛绵强，李健伟副主编；范启修；鲁安平，迟达明，赵铁审校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临床输血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李永安主编；宛绵强，李健伟副主编；范启修；鲁安平，迟达明，赵铁审校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本书出售、求购地址：https://www.jiaokey.com/book/detail/11450730.html</w:t>
      </w:r>
    </w:p>
    <w:p>
      <w:r>
        <w:t>更多相关图书推荐：https://www.jiaokey.com</w:t>
      </w:r>
    </w:p>
    <w:p>
      <w:r>
        <w:t>李永安主编；宛绵强，李健伟副主编；范启修；鲁安平，迟达明，赵铁审校 其他作品：https://www.jiaokey.com/tag/李永安主编；宛绵强，李健伟副主编；范启修；鲁安平，迟达明，赵铁审校.html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关键词搜索：https://www.jiaokey.com/tag/临床输血.html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