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SAS导引</w:t>
      </w:r>
    </w:p>
    <w:p>
      <w:r>
        <w:rPr>
          <w:rFonts w:ascii="宋体" w:hAnsi="宋体" w:eastAsia="宋体"/>
          <w:sz w:val="24"/>
        </w:rPr>
        <w:t>（美）SAS公司著；董大钧 邹怀军 魏克斌译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（美）SAS公司著；董大钧 邹怀军 魏克斌译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本书出售、求购地址：https://www.jiaokey.com/book/detail/11450709.html</w:t>
      </w:r>
    </w:p>
    <w:p>
      <w:r>
        <w:t>更多相关图书推荐：https://www.jiaokey.com</w:t>
      </w:r>
    </w:p>
    <w:p>
      <w:r>
        <w:t>（美）SAS公司著；董大钧 邹怀军 魏克斌译 其他作品：https://www.jiaokey.com/tag/（美）SAS公司著；董大钧 邹怀军 魏克斌译.html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关键词搜索：https://www.jiaokey.com/tag/SAS导引.html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