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社会性别与妇女发展</w:t>
      </w:r>
    </w:p>
    <w:p>
      <w:r>
        <w:rPr>
          <w:rFonts w:ascii="宋体" w:hAnsi="宋体" w:eastAsia="宋体"/>
          <w:sz w:val="24"/>
        </w:rPr>
        <w:t>郑新蓉，杜芳琴主编；蔡一平，胡平，霍涌泉，钱焕奇，杨民，周华山著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社会性别与妇女发展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郑新蓉，杜芳琴主编；蔡一平，胡平，霍涌泉，钱焕奇，杨民，周华山著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本书出售、求购地址：https://www.jiaokey.com/book/detail/11450383.html</w:t>
      </w:r>
    </w:p>
    <w:p>
      <w:r>
        <w:t>更多相关图书推荐：https://www.jiaokey.com</w:t>
      </w:r>
    </w:p>
    <w:p>
      <w:r>
        <w:t>郑新蓉，杜芳琴主编；蔡一平，胡平，霍涌泉，钱焕奇，杨民，周华山著 其他作品：https://www.jiaokey.com/tag/郑新蓉，杜芳琴主编；蔡一平，胡平，霍涌泉，钱焕奇，杨民，周华山著.html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关键词搜索：https://www.jiaokey.com/tag/社会性别与妇女发展.html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