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广东工人早期的斗争大事纪要  修正本</w:t>
      </w:r>
    </w:p>
    <w:p>
      <w:r>
        <w:rPr>
          <w:rFonts w:ascii="宋体" w:hAnsi="宋体" w:eastAsia="宋体"/>
          <w:sz w:val="24"/>
        </w:rPr>
        <w:t>何干成审校；钟点编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广东工人早期的斗争大事纪要  修正本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何干成审校；钟点编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广东省总工会办公室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本书出售、求购地址：https://www.jiaokey.com/book/detail/11449788.html</w:t>
      </w:r>
    </w:p>
    <w:p>
      <w:r>
        <w:t>更多相关图书推荐：https://www.jiaokey.com</w:t>
      </w:r>
    </w:p>
    <w:p>
      <w:r>
        <w:t>何干成审校；钟点编 其他作品：https://www.jiaokey.com/tag/何干成审校；钟点编.html</w:t>
      </w:r>
    </w:p>
    <w:p>
      <w:r>
        <w:t>广东省总工会办公室 出版图书：https://www.jiaokey.com/tag/广东省总工会办公室.html</w:t>
      </w:r>
    </w:p>
    <w:p>
      <w:r>
        <w:t>关键词搜索：https://www.jiaokey.com/tag/广东工人早期的斗争大事纪要  修正本.html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