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</w:t>
      </w:r>
    </w:p>
    <w:p>
      <w:r>
        <w:rPr>
          <w:rFonts w:ascii="宋体" w:hAnsi="宋体" w:eastAsia="宋体"/>
          <w:sz w:val="24"/>
        </w:rPr>
        <w:t>中共清流县委宣传部，清流县土地管理局，清流县文学艺术界联合会，清流县地方志办公室，清流青牛文学社编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中共清流县委宣传部，清流县土地管理局，清流县文学艺术界联合会，清流县地方志办公室，清流青牛文学社编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本书出售、求购地址：https://www.jiaokey.com/book/detail/11448765.html</w:t>
      </w:r>
    </w:p>
    <w:p>
      <w:r>
        <w:t>更多相关图书推荐：https://www.jiaokey.com</w:t>
      </w:r>
    </w:p>
    <w:p>
      <w:r>
        <w:t>中共清流县委宣传部，清流县土地管理局，清流县文学艺术界联合会，清流县地方志办公室，清流青牛文学社编 其他作品：https://www.jiaokey.com/tag/中共清流县委宣传部，清流县土地管理局，清流县文学艺术界联合会，清流县地方志办公室，清流青牛文学社编.html</w:t>
      </w:r>
    </w:p>
    <w:p>
      <w:r>
        <w:t>关键词搜索：https://www.jiaokey.com/tag/红土地.html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