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四川老区概览</w:t>
      </w:r>
    </w:p>
    <w:p>
      <w:r>
        <w:rPr>
          <w:rFonts w:ascii="宋体" w:hAnsi="宋体" w:eastAsia="宋体"/>
          <w:sz w:val="24"/>
        </w:rPr>
        <w:t>中共四川省委党史研究室组织,龚自德,江红英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四川老区概览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中共四川省委党史研究室组织,龚自德,江红英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7561631979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中国史</w:t>
            </w:r>
          </w:p>
        </w:tc>
      </w:tr>
    </w:tbl>
    <w:p/>
    <w:p>
      <w:r>
        <w:t>本书出售、求购地址：https://www.jiaokey.com/book/detail/11448220.html</w:t>
      </w:r>
    </w:p>
    <w:p>
      <w:r>
        <w:t>更多中国史图书推荐：https://www.jiaokey.com</w:t>
      </w:r>
    </w:p>
    <w:p>
      <w:r>
        <w:t>中共四川省委党史研究室组织,龚自德,江红英 其他作品：https://www.jiaokey.com/tag/中共四川省委党史研究室组织,龚自德,江红英.html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关键词搜索：https://www.jiaokey.com/tag/四川老区概览.html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