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程序与民主</w:t>
      </w:r>
    </w:p>
    <w:p>
      <w:r>
        <w:rPr>
          <w:rFonts w:ascii="宋体" w:hAnsi="宋体" w:eastAsia="宋体"/>
          <w:sz w:val="24"/>
        </w:rPr>
        <w:t>（意）皮罗·克拉玛德雷（Piero Calamandrei）著；翟小波，刘刚译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（意）皮罗·克拉玛德雷（Piero Calamandrei）著；翟小波，刘刚译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本书出售、求购地址：https://www.jiaokey.com/book/detail/11448056.html</w:t>
      </w:r>
    </w:p>
    <w:p>
      <w:r>
        <w:t>更多相关图书推荐：https://www.jiaokey.com</w:t>
      </w:r>
    </w:p>
    <w:p>
      <w:r>
        <w:t>（意）皮罗·克拉玛德雷（Piero Calamandrei）著；翟小波，刘刚译 其他作品：https://www.jiaokey.com/tag/（意）皮罗·克拉玛德雷（Piero Calamandrei）著；翟小波，刘刚译.html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