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收藏二十世纪  百年历史上的今天  下</w:t>
      </w:r>
    </w:p>
    <w:p>
      <w:r>
        <w:rPr>
          <w:rFonts w:ascii="宋体" w:hAnsi="宋体" w:eastAsia="宋体"/>
          <w:sz w:val="24"/>
        </w:rPr>
        <w:t>李秋生主编；李秋生，李向欣，姜华，李士勇，夏林撰稿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收藏二十世纪  百年历史上的今天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李秋生主编；李秋生，李向欣，姜华，李士勇，夏林撰稿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本书出售、求购地址：https://www.jiaokey.com/book/detail/11447296.html</w:t>
      </w:r>
    </w:p>
    <w:p>
      <w:r>
        <w:t>更多相关图书推荐：https://www.jiaokey.com</w:t>
      </w:r>
    </w:p>
    <w:p>
      <w:r>
        <w:t>李秋生主编；李秋生，李向欣，姜华，李士勇，夏林撰稿 其他作品：https://www.jiaokey.com/tag/李秋生主编；李秋生，李向欣，姜华，李士勇，夏林撰稿.html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关键词搜索：https://www.jiaokey.com/tag/收藏二十世纪  百年历史上的今天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