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城市房屋拆迁管理条例实施手册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城市房屋拆迁管理条例实施手册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本书出售、求购地址：https://www.jiaokey.com/book/detail/11446647.html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关键词搜索：https://www.jiaokey.com/tag/城市房屋拆迁管理条例实施手册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