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可持续发展论</w:t>
      </w:r>
    </w:p>
    <w:p>
      <w:r>
        <w:rPr>
          <w:rFonts w:ascii="宋体" w:hAnsi="宋体" w:eastAsia="宋体"/>
          <w:sz w:val="24"/>
        </w:rPr>
        <w:t>张坤民主编  马中  过孝民  朱达  刘炳江  张弘  张莆  张世秋  张坤民  严琛  邹骥  何雪炀  单德启编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张坤民主编  马中  过孝民  朱达  刘炳江  张弘  张莆  张世秋  张坤民  严琛  邹骥  何雪炀  单德启编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本书出售、求购地址：https://www.jiaokey.com/book/detail/11443758.html</w:t>
      </w:r>
    </w:p>
    <w:p>
      <w:r>
        <w:t>更多相关图书推荐：https://www.jiaokey.com</w:t>
      </w:r>
    </w:p>
    <w:p>
      <w:r>
        <w:t>张坤民主编  马中  过孝民  朱达  刘炳江  张弘  张莆  张世秋  张坤民  严琛  邹骥  何雪炀  单德启编 其他作品：https://www.jiaokey.com/tag/张坤民主编  马中  过孝民  朱达  刘炳江  张弘  张莆  张世秋  张坤民  严琛  邹骥  何雪炀  单德启编.html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关键词搜索：https://www.jiaokey.com/tag/可持续发展论.html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