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现代芳烃化学  概念、合成及应用</w:t>
      </w:r>
    </w:p>
    <w:p>
      <w:r>
        <w:rPr>
          <w:rFonts w:ascii="宋体" w:hAnsi="宋体" w:eastAsia="宋体"/>
          <w:sz w:val="24"/>
        </w:rPr>
        <w:t>（法）迪迪埃·阿斯特吕克（Didier Astruc）主编；张书圣，钟惠民，温永红等译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现代芳烃化学  概念、合成及应用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（法）迪迪埃·阿斯特吕克（Didier Astruc）主编；张书圣，钟惠民，温永红等译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本书出售、求购地址：https://www.jiaokey.com/book/detail/11443452.html</w:t>
      </w:r>
    </w:p>
    <w:p>
      <w:r>
        <w:t>更多相关图书推荐：https://www.jiaokey.com</w:t>
      </w:r>
    </w:p>
    <w:p>
      <w:r>
        <w:t>（法）迪迪埃·阿斯特吕克（Didier Astruc）主编；张书圣，钟惠民，温永红等译 其他作品：https://www.jiaokey.com/tag/（法）迪迪埃·阿斯特吕克（Didier Astruc）主编；张书圣，钟惠民，温永红等译.html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关键词搜索：https://www.jiaokey.com/tag/现代芳烃化学  概念、合成及应用.html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