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社交技巧·礼仪·口才</w:t>
      </w:r>
    </w:p>
    <w:p>
      <w:r>
        <w:rPr>
          <w:rFonts w:ascii="宋体" w:hAnsi="宋体" w:eastAsia="宋体"/>
          <w:sz w:val="24"/>
        </w:rPr>
        <w:t>李萍，灵璧主编；张晓宁，彭波，冯照军，熊黎杰，梁燕波，田华丽，朱海梅，陈新顺，顾诤诏等编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社交技巧·礼仪·口才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李萍，灵璧主编；张晓宁，彭波，冯照军，熊黎杰，梁燕波，田华丽，朱海梅，陈新顺，顾诤诏等编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本书出售、求购地址：https://www.jiaokey.com/book/detail/11441512.html</w:t>
      </w:r>
    </w:p>
    <w:p>
      <w:r>
        <w:t>更多相关图书推荐：https://www.jiaokey.com</w:t>
      </w:r>
    </w:p>
    <w:p>
      <w:r>
        <w:t>李萍，灵璧主编；张晓宁，彭波，冯照军，熊黎杰，梁燕波，田华丽，朱海梅，陈新顺，顾诤诏等编 其他作品：https://www.jiaokey.com/tag/李萍，灵璧主编；张晓宁，彭波，冯照军，熊黎杰，梁燕波，田华丽，朱海梅，陈新顺，顾诤诏等编.html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关键词搜索：https://www.jiaokey.com/tag/社交技巧·礼仪·口才.html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