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教授评点新世纪作文三百篇</w:t>
      </w:r>
    </w:p>
    <w:p>
      <w:r>
        <w:rPr>
          <w:rFonts w:ascii="宋体" w:hAnsi="宋体" w:eastAsia="宋体"/>
          <w:sz w:val="24"/>
        </w:rPr>
        <w:t>晓苏主编；剑男，石在中，左晓光，黄碧斋，金立群，胡媛编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教授评点新世纪作文三百篇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晓苏主编；剑男，石在中，左晓光，黄碧斋，金立群，胡媛编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本书出售、求购地址：https://www.jiaokey.com/book/detail/11440946.html</w:t>
      </w:r>
    </w:p>
    <w:p>
      <w:r>
        <w:t>更多相关图书推荐：https://www.jiaokey.com</w:t>
      </w:r>
    </w:p>
    <w:p>
      <w:r>
        <w:t>晓苏主编；剑男，石在中，左晓光，黄碧斋，金立群，胡媛编 其他作品：https://www.jiaokey.com/tag/晓苏主编；剑男，石在中，左晓光，黄碧斋，金立群，胡媛编.html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关键词搜索：https://www.jiaokey.com/tag/教授评点新世纪作文三百篇.html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