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高二历史  上</w:t>
      </w:r>
    </w:p>
    <w:p>
      <w:r>
        <w:rPr>
          <w:rFonts w:ascii="宋体" w:hAnsi="宋体" w:eastAsia="宋体"/>
          <w:sz w:val="24"/>
        </w:rPr>
        <w:t>韦谷本册主编；韦谷，王斌，石磊，许艳华，苏红媛，刘赟编者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韦谷本册主编；韦谷，王斌，石磊，许艳华，苏红媛，刘赟编者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本书出售、求购地址：https://www.jiaokey.com/book/detail/11439653.html</w:t>
      </w:r>
    </w:p>
    <w:p>
      <w:r>
        <w:t>更多相关图书推荐：https://www.jiaokey.com</w:t>
      </w:r>
    </w:p>
    <w:p>
      <w:r>
        <w:t>韦谷本册主编；韦谷，王斌，石磊，许艳华，苏红媛，刘赟编者 其他作品：https://www.jiaokey.com/tag/韦谷本册主编；韦谷，王斌，石磊，许艳华，苏红媛，刘赟编者.html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