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目标-复合型人才  素质教育优秀典范  特长少年成功经验</w:t>
      </w:r>
    </w:p>
    <w:p>
      <w:r>
        <w:rPr>
          <w:rFonts w:ascii="宋体" w:hAnsi="宋体" w:eastAsia="宋体"/>
          <w:sz w:val="24"/>
        </w:rPr>
        <w:t>素质教育优秀典范特长少年成功经验，奚小珉编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目标-复合型人才  素质教育优秀典范  特长少年成功经验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素质教育优秀典范特长少年成功经验，奚小珉编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青少年(学科: 生平事迹 地点: 中国 年代: 现代) 青少年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本书出售、求购地址：https://www.jiaokey.com/book/detail/11437050.html</w:t>
      </w:r>
    </w:p>
    <w:p>
      <w:r>
        <w:t>更多相关图书推荐：https://www.jiaokey.com</w:t>
      </w:r>
    </w:p>
    <w:p>
      <w:r>
        <w:t>素质教育优秀典范特长少年成功经验，奚小珉编 其他作品：https://www.jiaokey.com/tag/素质教育优秀典范特长少年成功经验，奚小珉编.html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关键词搜索：https://www.jiaokey.com/tag/青少年(学科: 生平事迹 地点: 中国 年代: 现代) 青少年.html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