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  高中一年级</w:t>
      </w:r>
    </w:p>
    <w:p>
      <w:r>
        <w:rPr>
          <w:rFonts w:ascii="宋体" w:hAnsi="宋体" w:eastAsia="宋体"/>
          <w:sz w:val="24"/>
        </w:rPr>
        <w:t>蒋国坦主编；吴淑春，华之斐，刘景波，郭颖琪，候丽玲，李晓风，李新黔编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蒋国坦主编；吴淑春，华之斐，刘景波，郭颖琪，候丽玲，李晓风，李新黔编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本书出售、求购地址：https://www.jiaokey.com/book/detail/11434766.html</w:t>
      </w:r>
    </w:p>
    <w:p>
      <w:r>
        <w:t>更多相关图书推荐：https://www.jiaokey.com</w:t>
      </w:r>
    </w:p>
    <w:p>
      <w:r>
        <w:t>蒋国坦主编；吴淑春，华之斐，刘景波，郭颖琪，候丽玲，李晓风，李新黔编 其他作品：https://www.jiaokey.com/tag/蒋国坦主编；吴淑春，华之斐，刘景波，郭颖琪，候丽玲，李晓风，李新黔编.html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关键词搜索：https://www.jiaokey.com/tag/地理  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